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C5A1" w14:textId="77777777" w:rsidR="004E23F4" w:rsidRPr="008E7319" w:rsidRDefault="004E23F4" w:rsidP="004E23F4">
      <w:pPr>
        <w:spacing w:after="24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eastAsia="Calibri" w:hAnsi="Arial" w:cs="Arial"/>
          <w:sz w:val="20"/>
          <w:szCs w:val="20"/>
        </w:rPr>
        <w:t xml:space="preserve">Dear </w:t>
      </w:r>
      <w:r w:rsidRPr="008E7319">
        <w:rPr>
          <w:rFonts w:ascii="Arial" w:eastAsia="Calibri" w:hAnsi="Arial" w:cs="Arial"/>
          <w:b/>
          <w:bCs/>
          <w:sz w:val="20"/>
          <w:szCs w:val="20"/>
        </w:rPr>
        <w:t>[MANAGER]</w:t>
      </w:r>
      <w:r w:rsidRPr="008E7319">
        <w:rPr>
          <w:rFonts w:ascii="Arial" w:eastAsia="Calibri" w:hAnsi="Arial" w:cs="Arial"/>
          <w:sz w:val="20"/>
          <w:szCs w:val="20"/>
        </w:rPr>
        <w:t>,</w:t>
      </w:r>
    </w:p>
    <w:p w14:paraId="247E86C2" w14:textId="387C1142" w:rsidR="004E23F4" w:rsidRPr="008E7319" w:rsidRDefault="004E23F4" w:rsidP="004E23F4">
      <w:pPr>
        <w:spacing w:after="24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eastAsia="Calibri" w:hAnsi="Arial" w:cs="Arial"/>
          <w:sz w:val="20"/>
          <w:szCs w:val="20"/>
        </w:rPr>
        <w:t>I would like to request approval to attend the International Trademark Association</w:t>
      </w:r>
      <w:r w:rsidR="0092583A" w:rsidRPr="008E7319">
        <w:rPr>
          <w:rFonts w:ascii="Arial" w:eastAsia="Calibri" w:hAnsi="Arial" w:cs="Arial"/>
          <w:sz w:val="20"/>
          <w:szCs w:val="20"/>
        </w:rPr>
        <w:t>’s</w:t>
      </w:r>
      <w:r w:rsidRPr="008E7319">
        <w:rPr>
          <w:rFonts w:ascii="Arial" w:eastAsia="Calibri" w:hAnsi="Arial" w:cs="Arial"/>
          <w:sz w:val="20"/>
          <w:szCs w:val="20"/>
        </w:rPr>
        <w:t xml:space="preserve"> (“INTA”) 2022 Trademark Administrators and Practitioners Meeting (“TMAP”)</w:t>
      </w:r>
      <w:r w:rsidR="00B26124" w:rsidRPr="008E7319">
        <w:rPr>
          <w:rFonts w:ascii="Arial" w:eastAsia="Calibri" w:hAnsi="Arial" w:cs="Arial"/>
          <w:sz w:val="20"/>
          <w:szCs w:val="20"/>
        </w:rPr>
        <w:t>,</w:t>
      </w:r>
      <w:r w:rsidRPr="008E7319">
        <w:rPr>
          <w:rFonts w:ascii="Arial" w:eastAsia="Calibri" w:hAnsi="Arial" w:cs="Arial"/>
          <w:sz w:val="20"/>
          <w:szCs w:val="20"/>
        </w:rPr>
        <w:t xml:space="preserve"> which is being held from September 11-13, 2022, in Arlington, Virginia.  </w:t>
      </w:r>
      <w:hyperlink r:id="rId8" w:history="1">
        <w:r w:rsidRPr="008E7319">
          <w:rPr>
            <w:rStyle w:val="Hyperlink"/>
            <w:rFonts w:ascii="Arial" w:eastAsia="Calibri" w:hAnsi="Arial" w:cs="Arial"/>
            <w:sz w:val="20"/>
            <w:szCs w:val="20"/>
          </w:rPr>
          <w:t>Here is the link</w:t>
        </w:r>
      </w:hyperlink>
      <w:r w:rsidRPr="008E7319">
        <w:rPr>
          <w:rFonts w:ascii="Arial" w:eastAsia="Calibri" w:hAnsi="Arial" w:cs="Arial"/>
          <w:sz w:val="20"/>
          <w:szCs w:val="20"/>
        </w:rPr>
        <w:t xml:space="preserve"> for the TMAP Meeting for your review. </w:t>
      </w:r>
    </w:p>
    <w:p w14:paraId="25048F14" w14:textId="3C022EB3" w:rsidR="004E23F4" w:rsidRPr="008E7319" w:rsidRDefault="004E23F4" w:rsidP="004E23F4">
      <w:pPr>
        <w:spacing w:after="24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eastAsia="Calibri" w:hAnsi="Arial" w:cs="Arial"/>
          <w:b/>
          <w:bCs/>
          <w:sz w:val="20"/>
          <w:szCs w:val="20"/>
        </w:rPr>
        <w:t>The TMAP Meeting is the only educational event of its kind</w:t>
      </w:r>
      <w:r w:rsidRPr="008E7319">
        <w:rPr>
          <w:rFonts w:ascii="Arial" w:eastAsia="Calibri" w:hAnsi="Arial" w:cs="Arial"/>
          <w:sz w:val="20"/>
          <w:szCs w:val="20"/>
        </w:rPr>
        <w:t xml:space="preserve"> for trademark administrators and practitioners, and </w:t>
      </w:r>
      <w:r w:rsidR="00B26124" w:rsidRPr="008E7319">
        <w:rPr>
          <w:rFonts w:ascii="Arial" w:eastAsia="Calibri" w:hAnsi="Arial" w:cs="Arial"/>
          <w:sz w:val="20"/>
          <w:szCs w:val="20"/>
        </w:rPr>
        <w:t xml:space="preserve">it </w:t>
      </w:r>
      <w:r w:rsidRPr="008E7319">
        <w:rPr>
          <w:rFonts w:ascii="Arial" w:eastAsia="Calibri" w:hAnsi="Arial" w:cs="Arial"/>
          <w:sz w:val="20"/>
          <w:szCs w:val="20"/>
        </w:rPr>
        <w:t>is regularly attended by my colleagues in the field who manage trademark portfolios</w:t>
      </w:r>
      <w:r w:rsidRPr="008E7319">
        <w:rPr>
          <w:rFonts w:ascii="Arial" w:eastAsia="Calibri" w:hAnsi="Arial" w:cs="Arial"/>
          <w:b/>
          <w:bCs/>
          <w:sz w:val="20"/>
          <w:szCs w:val="20"/>
        </w:rPr>
        <w:t xml:space="preserve">. I am certain that my participation will be a valuable experience for me, and a smart investment for our </w:t>
      </w:r>
      <w:r w:rsidRPr="00A5474C">
        <w:rPr>
          <w:rFonts w:ascii="Arial" w:eastAsia="Calibri" w:hAnsi="Arial" w:cs="Arial"/>
          <w:b/>
          <w:bCs/>
          <w:sz w:val="20"/>
          <w:szCs w:val="20"/>
          <w:highlight w:val="yellow"/>
        </w:rPr>
        <w:t>[COMPANY/FIRM</w:t>
      </w:r>
      <w:r w:rsidRPr="00A5474C">
        <w:rPr>
          <w:rFonts w:ascii="Arial" w:eastAsia="Calibri" w:hAnsi="Arial" w:cs="Arial"/>
          <w:sz w:val="20"/>
          <w:szCs w:val="20"/>
          <w:highlight w:val="yellow"/>
        </w:rPr>
        <w:t>],</w:t>
      </w:r>
      <w:r w:rsidRPr="008E7319">
        <w:rPr>
          <w:rFonts w:ascii="Arial" w:eastAsia="Calibri" w:hAnsi="Arial" w:cs="Arial"/>
          <w:sz w:val="20"/>
          <w:szCs w:val="20"/>
        </w:rPr>
        <w:t xml:space="preserve"> as discussed in more detail below. </w:t>
      </w:r>
    </w:p>
    <w:p w14:paraId="730ABED1" w14:textId="7DC5F10E" w:rsidR="003C512B" w:rsidRPr="008E7319" w:rsidRDefault="00864143" w:rsidP="0092583A">
      <w:pPr>
        <w:spacing w:before="240" w:after="120"/>
        <w:rPr>
          <w:rFonts w:ascii="Arial" w:eastAsia="Calibri" w:hAnsi="Arial" w:cs="Arial"/>
          <w:b/>
          <w:bCs/>
          <w:sz w:val="20"/>
          <w:szCs w:val="20"/>
        </w:rPr>
      </w:pPr>
      <w:r w:rsidRPr="008E7319">
        <w:rPr>
          <w:rFonts w:ascii="Arial" w:eastAsia="Calibri" w:hAnsi="Arial" w:cs="Arial"/>
          <w:b/>
          <w:bCs/>
          <w:sz w:val="20"/>
          <w:szCs w:val="20"/>
        </w:rPr>
        <w:t>BENEFITS</w:t>
      </w:r>
    </w:p>
    <w:p w14:paraId="606D4D85" w14:textId="77777777" w:rsidR="004E23F4" w:rsidRPr="008E7319" w:rsidRDefault="004E23F4" w:rsidP="004E23F4">
      <w:pPr>
        <w:spacing w:after="24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eastAsia="Calibri" w:hAnsi="Arial" w:cs="Arial"/>
          <w:sz w:val="20"/>
          <w:szCs w:val="20"/>
        </w:rPr>
        <w:t>By attending the TMAP Meeting, I will gain the following which will directly benefit my professional development:</w:t>
      </w: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717"/>
      </w:tblGrid>
      <w:tr w:rsidR="002A1AEB" w:rsidRPr="008E7319" w14:paraId="35971DF1" w14:textId="77777777" w:rsidTr="004E23F4">
        <w:trPr>
          <w:trHeight w:val="422"/>
          <w:tblHeader/>
        </w:trPr>
        <w:tc>
          <w:tcPr>
            <w:tcW w:w="325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5BA8" w14:textId="0651CA03" w:rsidR="002A1AEB" w:rsidRPr="008E7319" w:rsidRDefault="004E23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73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WHAT I WILL GAIN</w:t>
            </w:r>
          </w:p>
        </w:tc>
        <w:tc>
          <w:tcPr>
            <w:tcW w:w="7717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15B8" w14:textId="79A9718B" w:rsidR="002A1AEB" w:rsidRPr="008E7319" w:rsidRDefault="002A1A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73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HOW TMAP 2022 WILL SUPPORT </w:t>
            </w:r>
            <w:r w:rsidR="004E23F4" w:rsidRPr="008E73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MY DEVELOPMENT</w:t>
            </w:r>
          </w:p>
        </w:tc>
      </w:tr>
      <w:tr w:rsidR="002A1AEB" w:rsidRPr="008E7319" w14:paraId="2BBE3405" w14:textId="77777777" w:rsidTr="00563F03">
        <w:trPr>
          <w:trHeight w:val="105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8830" w14:textId="2E03E843" w:rsidR="002A1AEB" w:rsidRPr="008E7319" w:rsidRDefault="002A1A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6A7AF6B" wp14:editId="6DB1FDB8">
                  <wp:extent cx="133350" cy="133350"/>
                  <wp:effectExtent l="0" t="0" r="0" b="0"/>
                  <wp:docPr id="4" name="Picture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A32" w:rsidRPr="008E7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7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Expand Professional Network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408E" w14:textId="02E24725" w:rsidR="002A1AEB" w:rsidRPr="008E7319" w:rsidRDefault="002A1AEB">
            <w:pPr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Connect</w:t>
            </w:r>
            <w:r w:rsidR="0092583A" w:rsidRPr="008E7319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speakers, leaders,</w:t>
            </w:r>
            <w:r w:rsidR="00AE2795"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counsel,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peers </w:t>
            </w:r>
            <w:r w:rsidR="00AE2795" w:rsidRPr="008E7319">
              <w:rPr>
                <w:rFonts w:ascii="Arial" w:hAnsi="Arial" w:cs="Arial"/>
                <w:color w:val="000000"/>
                <w:sz w:val="20"/>
                <w:szCs w:val="20"/>
              </w:rPr>
              <w:t>via true face-to-face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networking opportunities such as Table Topics, social networking and corporate </w:t>
            </w:r>
            <w:proofErr w:type="gramStart"/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meet-ups</w:t>
            </w:r>
            <w:proofErr w:type="gramEnd"/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A1AEB" w:rsidRPr="008E7319" w14:paraId="266BEE1C" w14:textId="77777777" w:rsidTr="00563F03">
        <w:trPr>
          <w:trHeight w:val="737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7E25" w14:textId="296F70F8" w:rsidR="002A1AEB" w:rsidRPr="008E7319" w:rsidRDefault="002A1A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0147B4" wp14:editId="6EE02EC7">
                  <wp:extent cx="133350" cy="133350"/>
                  <wp:effectExtent l="0" t="0" r="0" b="0"/>
                  <wp:docPr id="3" name="Picture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319">
              <w:rPr>
                <w:rFonts w:ascii="Arial" w:hAnsi="Arial" w:cs="Arial"/>
                <w:b/>
                <w:bCs/>
                <w:sz w:val="20"/>
                <w:szCs w:val="20"/>
              </w:rPr>
              <w:t> Professional Development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16DE" w14:textId="6DAD9451" w:rsidR="002A1AEB" w:rsidRPr="008E7319" w:rsidRDefault="002A1AEB">
            <w:pPr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hAnsi="Arial" w:cs="Arial"/>
                <w:sz w:val="20"/>
                <w:szCs w:val="20"/>
              </w:rPr>
              <w:t>Opportunities to learn how to advance</w:t>
            </w:r>
            <w:r w:rsidR="00794F23" w:rsidRPr="008E7319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 career and expand </w:t>
            </w:r>
            <w:r w:rsidR="00794F23" w:rsidRPr="008E7319">
              <w:rPr>
                <w:rFonts w:ascii="Arial" w:hAnsi="Arial" w:cs="Arial"/>
                <w:sz w:val="20"/>
                <w:szCs w:val="20"/>
              </w:rPr>
              <w:t>my</w:t>
            </w:r>
            <w:r w:rsidR="00732DAB" w:rsidRPr="008E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319">
              <w:rPr>
                <w:rFonts w:ascii="Arial" w:hAnsi="Arial" w:cs="Arial"/>
                <w:sz w:val="20"/>
                <w:szCs w:val="20"/>
              </w:rPr>
              <w:t>skills and qualifications</w:t>
            </w:r>
            <w:r w:rsidR="00732DAB" w:rsidRPr="008E7319">
              <w:rPr>
                <w:rFonts w:ascii="Arial" w:hAnsi="Arial" w:cs="Arial"/>
                <w:sz w:val="20"/>
                <w:szCs w:val="20"/>
              </w:rPr>
              <w:t xml:space="preserve"> with career path advice geared directly toward </w:t>
            </w:r>
            <w:r w:rsidR="0092583A" w:rsidRPr="008E7319">
              <w:rPr>
                <w:rFonts w:ascii="Arial" w:hAnsi="Arial" w:cs="Arial"/>
                <w:sz w:val="20"/>
                <w:szCs w:val="20"/>
              </w:rPr>
              <w:t xml:space="preserve">trademark administrators. </w:t>
            </w:r>
          </w:p>
        </w:tc>
      </w:tr>
      <w:tr w:rsidR="00300E0F" w:rsidRPr="008E7319" w14:paraId="57628103" w14:textId="77777777" w:rsidTr="00563F03">
        <w:trPr>
          <w:trHeight w:val="87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00B6" w14:textId="0EF42895" w:rsidR="00300E0F" w:rsidRPr="008E7319" w:rsidRDefault="0066320B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722F71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heckmark with solid fill" style="width:10.5pt;height:10.5pt;visibility:visible">
                  <v:imagedata r:id="rId11" o:title=""/>
                </v:shape>
              </w:pic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E0F" w:rsidRPr="008E7319">
              <w:rPr>
                <w:rFonts w:ascii="Arial" w:hAnsi="Arial" w:cs="Arial"/>
                <w:b/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1397" w14:textId="702EDBE0" w:rsidR="00300E0F" w:rsidRPr="008E7319" w:rsidRDefault="00732DAB">
            <w:pPr>
              <w:pStyle w:val="xmso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Leadership development opportunities including a special</w:t>
            </w:r>
            <w:r w:rsidR="006E259E"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session focused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r w:rsidR="0092583A" w:rsidRPr="008E731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he Women’s </w:t>
            </w:r>
            <w:proofErr w:type="spellStart"/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LeadershIP</w:t>
            </w:r>
            <w:proofErr w:type="spellEnd"/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Initiative</w:t>
            </w:r>
            <w:r w:rsidR="00BD7A32" w:rsidRPr="008E73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A1AEB" w:rsidRPr="008E7319" w14:paraId="6A0C8487" w14:textId="77777777" w:rsidTr="00563F03">
        <w:trPr>
          <w:trHeight w:val="87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6923" w14:textId="3AC6A59A" w:rsidR="002A1AEB" w:rsidRPr="008E7319" w:rsidRDefault="002A1A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E28A832" wp14:editId="4C38D16A">
                  <wp:extent cx="133350" cy="133350"/>
                  <wp:effectExtent l="0" t="0" r="0" b="0"/>
                  <wp:docPr id="2" name="Picture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Benchmarking Opportunities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29B2" w14:textId="3AC66963" w:rsidR="002A1AEB" w:rsidRPr="008E7319" w:rsidRDefault="00732DAB">
            <w:pPr>
              <w:pStyle w:val="xmsonospacing"/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A1AEB" w:rsidRPr="008E7319">
              <w:rPr>
                <w:rFonts w:ascii="Arial" w:hAnsi="Arial" w:cs="Arial"/>
                <w:color w:val="000000"/>
                <w:sz w:val="20"/>
                <w:szCs w:val="20"/>
              </w:rPr>
              <w:t>ractical tools and resources to support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2795" w:rsidRPr="008E7319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my</w:t>
            </w:r>
            <w:r w:rsidR="002A1AEB"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trademark practice</w:t>
            </w:r>
            <w:r w:rsidR="00AE2795" w:rsidRPr="008E7319">
              <w:rPr>
                <w:rFonts w:ascii="Arial" w:hAnsi="Arial" w:cs="Arial"/>
                <w:color w:val="000000"/>
                <w:sz w:val="20"/>
                <w:szCs w:val="20"/>
              </w:rPr>
              <w:t>/our team’s trademark work]</w:t>
            </w: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work process improvement, managing large projects, working with outside counsel, and utilizing today’s IP technology</w:t>
            </w:r>
            <w:r w:rsidR="002A1AEB" w:rsidRPr="008E731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94F23" w:rsidRPr="008E7319" w14:paraId="0495CCD9" w14:textId="77777777" w:rsidTr="00563F03">
        <w:trPr>
          <w:trHeight w:val="87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076" w14:textId="78F5F9B1" w:rsidR="00794F23" w:rsidRPr="008E7319" w:rsidRDefault="00300E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73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C707F4" wp14:editId="1988F0FD">
                  <wp:extent cx="133350" cy="133350"/>
                  <wp:effectExtent l="0" t="0" r="0" b="0"/>
                  <wp:docPr id="10" name="Picture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Stay Apprised of Trends &amp; IP Issues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8945" w14:textId="11CC223A" w:rsidR="00794F23" w:rsidRPr="008E7319" w:rsidRDefault="00AE2795" w:rsidP="00563F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319">
              <w:rPr>
                <w:rFonts w:ascii="Arial" w:hAnsi="Arial" w:cs="Arial"/>
                <w:sz w:val="20"/>
                <w:szCs w:val="20"/>
              </w:rPr>
              <w:t>The e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>ducational sessions will offer diverse programming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topics such as </w:t>
            </w:r>
            <w:r w:rsidR="00732DAB" w:rsidRPr="008E7319">
              <w:rPr>
                <w:rFonts w:ascii="Arial" w:hAnsi="Arial" w:cs="Arial"/>
                <w:sz w:val="20"/>
                <w:szCs w:val="20"/>
              </w:rPr>
              <w:t xml:space="preserve">bad faith </w:t>
            </w:r>
            <w:r w:rsidR="00563F03" w:rsidRPr="008E7319">
              <w:rPr>
                <w:rFonts w:ascii="Arial" w:hAnsi="Arial" w:cs="Arial"/>
                <w:sz w:val="20"/>
                <w:szCs w:val="20"/>
              </w:rPr>
              <w:t>filings</w:t>
            </w:r>
            <w:r w:rsidRPr="008E7319">
              <w:rPr>
                <w:rFonts w:ascii="Arial" w:hAnsi="Arial" w:cs="Arial"/>
                <w:sz w:val="20"/>
                <w:szCs w:val="20"/>
              </w:rPr>
              <w:t>,</w:t>
            </w:r>
            <w:r w:rsidR="00732DAB" w:rsidRPr="008E7319">
              <w:rPr>
                <w:rFonts w:ascii="Arial" w:hAnsi="Arial" w:cs="Arial"/>
                <w:sz w:val="20"/>
                <w:szCs w:val="20"/>
              </w:rPr>
              <w:t xml:space="preserve"> designs and copyrights, ADR and </w:t>
            </w:r>
            <w:r w:rsidR="00563F03" w:rsidRPr="008E7319">
              <w:rPr>
                <w:rFonts w:ascii="Arial" w:hAnsi="Arial" w:cs="Arial"/>
                <w:sz w:val="20"/>
                <w:szCs w:val="20"/>
              </w:rPr>
              <w:t>mediation</w:t>
            </w:r>
            <w:r w:rsidR="00732DAB" w:rsidRPr="008E7319">
              <w:rPr>
                <w:rFonts w:ascii="Arial" w:hAnsi="Arial" w:cs="Arial"/>
                <w:sz w:val="20"/>
                <w:szCs w:val="20"/>
              </w:rPr>
              <w:t>, domains, and data privacy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. Beyond just keeping us updated on these issues, the sessions 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will allow </w:t>
            </w:r>
            <w:r w:rsidR="00563F03" w:rsidRPr="008E7319">
              <w:rPr>
                <w:rFonts w:ascii="Arial" w:hAnsi="Arial" w:cs="Arial"/>
                <w:sz w:val="20"/>
                <w:szCs w:val="20"/>
              </w:rPr>
              <w:t>me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 bounce ideas of others, ask questions of speakers, and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ultimately 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take back practical knowledge and insights to </w:t>
            </w:r>
            <w:r w:rsidR="007311EE" w:rsidRPr="008E7319">
              <w:rPr>
                <w:rFonts w:ascii="Arial" w:hAnsi="Arial" w:cs="Arial"/>
                <w:sz w:val="20"/>
                <w:szCs w:val="20"/>
              </w:rPr>
              <w:t>our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 xml:space="preserve"> teams 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that we can 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>apply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E0F" w:rsidRPr="008E7319">
              <w:rPr>
                <w:rFonts w:ascii="Arial" w:hAnsi="Arial" w:cs="Arial"/>
                <w:sz w:val="20"/>
                <w:szCs w:val="20"/>
              </w:rPr>
              <w:t>immediately.</w:t>
            </w:r>
          </w:p>
        </w:tc>
      </w:tr>
      <w:tr w:rsidR="004E23F4" w:rsidRPr="008E7319" w14:paraId="3E071209" w14:textId="77777777" w:rsidTr="0092583A">
        <w:trPr>
          <w:trHeight w:val="87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817C" w14:textId="4439D114" w:rsidR="004E23F4" w:rsidRPr="008E7319" w:rsidRDefault="0066320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38BCC8E1">
                <v:shape id="_x0000_i1026" type="#_x0000_t75" alt="Checkmark with solid fill" style="width:10.5pt;height:10.5pt;visibility:visible">
                  <v:imagedata r:id="rId11" o:title=""/>
                </v:shape>
              </w:pict>
            </w:r>
            <w:r w:rsidR="004E23F4" w:rsidRPr="008E73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Business Development </w:t>
            </w:r>
            <w:r w:rsidR="004E23F4" w:rsidRPr="008E73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br/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4DB0" w14:textId="2A849984" w:rsidR="004E23F4" w:rsidRPr="008E7319" w:rsidRDefault="0092583A" w:rsidP="00563F03">
            <w:pPr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hAnsi="Arial" w:cs="Arial"/>
                <w:sz w:val="20"/>
                <w:szCs w:val="20"/>
              </w:rPr>
              <w:t xml:space="preserve">By representing our </w:t>
            </w:r>
            <w:r w:rsidR="00AE2795" w:rsidRPr="00A5474C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A5474C">
              <w:rPr>
                <w:rFonts w:ascii="Arial" w:hAnsi="Arial" w:cs="Arial"/>
                <w:sz w:val="20"/>
                <w:szCs w:val="20"/>
                <w:highlight w:val="yellow"/>
              </w:rPr>
              <w:t>firm</w:t>
            </w:r>
            <w:r w:rsidR="00AE2795" w:rsidRPr="00A5474C">
              <w:rPr>
                <w:rFonts w:ascii="Arial" w:hAnsi="Arial" w:cs="Arial"/>
                <w:sz w:val="20"/>
                <w:szCs w:val="20"/>
                <w:highlight w:val="yellow"/>
              </w:rPr>
              <w:t>/company]</w:t>
            </w:r>
            <w:r w:rsidRPr="008E7319">
              <w:rPr>
                <w:rFonts w:ascii="Arial" w:hAnsi="Arial" w:cs="Arial"/>
                <w:sz w:val="20"/>
                <w:szCs w:val="20"/>
              </w:rPr>
              <w:t xml:space="preserve"> at this conference and making new connections, I will be expanding our </w:t>
            </w:r>
            <w:r w:rsidR="00AE2795" w:rsidRPr="00A5474C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A5474C">
              <w:rPr>
                <w:rFonts w:ascii="Arial" w:hAnsi="Arial" w:cs="Arial"/>
                <w:sz w:val="20"/>
                <w:szCs w:val="20"/>
                <w:highlight w:val="yellow"/>
              </w:rPr>
              <w:t>firm’s global network</w:t>
            </w:r>
            <w:r w:rsidR="00AE2795" w:rsidRPr="00A5474C">
              <w:rPr>
                <w:rFonts w:ascii="Arial" w:hAnsi="Arial" w:cs="Arial"/>
                <w:sz w:val="20"/>
                <w:szCs w:val="20"/>
                <w:highlight w:val="yellow"/>
              </w:rPr>
              <w:t>/our company/brand’s exposure]</w:t>
            </w:r>
          </w:p>
        </w:tc>
      </w:tr>
      <w:tr w:rsidR="004E23F4" w:rsidRPr="008E7319" w14:paraId="4B22F7B2" w14:textId="77777777" w:rsidTr="00563F03">
        <w:trPr>
          <w:trHeight w:val="87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B5E7" w14:textId="6E36848C" w:rsidR="004E23F4" w:rsidRPr="008E7319" w:rsidRDefault="004E23F4" w:rsidP="004E23F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E73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C87E625" wp14:editId="4494F9E0">
                  <wp:extent cx="133350" cy="133350"/>
                  <wp:effectExtent l="0" t="0" r="0" b="0"/>
                  <wp:docPr id="1" name="Picture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31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E7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 Technology Trends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28CD" w14:textId="55895D34" w:rsidR="004E23F4" w:rsidRPr="008E7319" w:rsidRDefault="004E23F4" w:rsidP="004E23F4">
            <w:pPr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hAnsi="Arial" w:cs="Arial"/>
                <w:color w:val="000000"/>
                <w:sz w:val="20"/>
                <w:szCs w:val="20"/>
              </w:rPr>
              <w:t>Evaluate new digital products and technology solutions by exploring a wide variety of IP solutions from providers in attendance</w:t>
            </w:r>
            <w:r w:rsidR="0092583A" w:rsidRPr="008E73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23F4" w:rsidRPr="008E7319" w14:paraId="62CF9CAC" w14:textId="77777777" w:rsidTr="00563F03">
        <w:trPr>
          <w:trHeight w:val="872"/>
        </w:trPr>
        <w:tc>
          <w:tcPr>
            <w:tcW w:w="3253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BF2C" w14:textId="1CAE96AC" w:rsidR="004E23F4" w:rsidRPr="008E7319" w:rsidRDefault="0066320B" w:rsidP="004E23F4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C15C8AD">
                <v:shape id="_x0000_i1027" type="#_x0000_t75" alt="Checkmark with solid fill" style="width:10.5pt;height:10.5pt;visibility:visible">
                  <v:imagedata r:id="rId11" o:title=""/>
                </v:shape>
              </w:pict>
            </w:r>
            <w:r w:rsidR="004E23F4" w:rsidRPr="008E73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3F4" w:rsidRPr="008E7319">
              <w:rPr>
                <w:rFonts w:ascii="Arial" w:hAnsi="Arial" w:cs="Arial"/>
                <w:b/>
                <w:bCs/>
                <w:sz w:val="20"/>
                <w:szCs w:val="20"/>
              </w:rPr>
              <w:t>Community Service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BD73" w14:textId="0D9247A2" w:rsidR="004E23F4" w:rsidRPr="008E7319" w:rsidRDefault="004E23F4" w:rsidP="004E23F4">
            <w:pPr>
              <w:pStyle w:val="xmso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319">
              <w:rPr>
                <w:rFonts w:ascii="Arial" w:hAnsi="Arial" w:cs="Arial"/>
                <w:sz w:val="20"/>
                <w:szCs w:val="20"/>
              </w:rPr>
              <w:t xml:space="preserve">Giving back to community by volunteering at </w:t>
            </w:r>
            <w:r w:rsidR="00EA5ABA" w:rsidRPr="00A5474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[INSERT EVENT]</w:t>
            </w:r>
            <w:r w:rsidRPr="00A5474C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</w:tbl>
    <w:p w14:paraId="35995BE3" w14:textId="30C2AF24" w:rsidR="00915BD2" w:rsidRPr="008E7319" w:rsidRDefault="00864143" w:rsidP="00EA5ABA">
      <w:pPr>
        <w:spacing w:before="360" w:after="120"/>
        <w:rPr>
          <w:rFonts w:ascii="Arial" w:eastAsia="Calibri" w:hAnsi="Arial" w:cs="Arial"/>
          <w:b/>
          <w:bCs/>
          <w:sz w:val="20"/>
          <w:szCs w:val="20"/>
        </w:rPr>
      </w:pPr>
      <w:r w:rsidRPr="008E7319">
        <w:rPr>
          <w:rFonts w:ascii="Arial" w:eastAsia="Calibri" w:hAnsi="Arial" w:cs="Arial"/>
          <w:b/>
          <w:bCs/>
          <w:sz w:val="20"/>
          <w:szCs w:val="20"/>
        </w:rPr>
        <w:t>COSTS</w:t>
      </w:r>
    </w:p>
    <w:p w14:paraId="05695ADC" w14:textId="32AF14A5" w:rsidR="002A1AEB" w:rsidRPr="008E7319" w:rsidRDefault="00915BD2" w:rsidP="00915BD2">
      <w:pPr>
        <w:spacing w:after="240"/>
        <w:rPr>
          <w:rFonts w:ascii="Arial" w:eastAsia="Calibri" w:hAnsi="Arial" w:cs="Arial"/>
          <w:sz w:val="20"/>
          <w:szCs w:val="20"/>
        </w:rPr>
      </w:pPr>
      <w:proofErr w:type="gramStart"/>
      <w:r w:rsidRPr="008E7319">
        <w:rPr>
          <w:rFonts w:ascii="Arial" w:eastAsia="Calibri" w:hAnsi="Arial" w:cs="Arial"/>
          <w:sz w:val="20"/>
          <w:szCs w:val="20"/>
        </w:rPr>
        <w:t>In order to</w:t>
      </w:r>
      <w:proofErr w:type="gramEnd"/>
      <w:r w:rsidRPr="008E7319">
        <w:rPr>
          <w:rFonts w:ascii="Arial" w:eastAsia="Calibri" w:hAnsi="Arial" w:cs="Arial"/>
          <w:sz w:val="20"/>
          <w:szCs w:val="20"/>
        </w:rPr>
        <w:t xml:space="preserve"> assist in the budgeting, below is a breakdown of the associated costs which include registration, flight, and hotel.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257"/>
        <w:gridCol w:w="2078"/>
        <w:gridCol w:w="2078"/>
      </w:tblGrid>
      <w:tr w:rsidR="002A1AEB" w:rsidRPr="008E7319" w14:paraId="093D03EE" w14:textId="5D992F14" w:rsidTr="002A1AEB">
        <w:trPr>
          <w:trHeight w:val="422"/>
        </w:trPr>
        <w:tc>
          <w:tcPr>
            <w:tcW w:w="29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CE29" w14:textId="257DF1B9" w:rsidR="002A1AEB" w:rsidRPr="008E7319" w:rsidRDefault="002A1AEB" w:rsidP="002E36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CONFERENCE FEE</w:t>
            </w:r>
          </w:p>
        </w:tc>
        <w:tc>
          <w:tcPr>
            <w:tcW w:w="2257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AE85" w14:textId="188DD642" w:rsidR="002A1AEB" w:rsidRPr="008E7319" w:rsidRDefault="002A1AEB" w:rsidP="002E36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FLIGHT </w:t>
            </w:r>
          </w:p>
        </w:tc>
        <w:tc>
          <w:tcPr>
            <w:tcW w:w="2078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vAlign w:val="center"/>
          </w:tcPr>
          <w:p w14:paraId="3BDA05DB" w14:textId="75F56ADA" w:rsidR="002A1AEB" w:rsidRPr="008E7319" w:rsidRDefault="002A1AEB" w:rsidP="002E36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HOTEL STAY </w:t>
            </w:r>
          </w:p>
        </w:tc>
        <w:tc>
          <w:tcPr>
            <w:tcW w:w="2078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vAlign w:val="center"/>
          </w:tcPr>
          <w:p w14:paraId="58AFF2B2" w14:textId="1E9F55CB" w:rsidR="002A1AEB" w:rsidRPr="008E7319" w:rsidRDefault="002A1AEB" w:rsidP="002E36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ESTIMATED TOTAL</w:t>
            </w:r>
          </w:p>
        </w:tc>
      </w:tr>
      <w:tr w:rsidR="002A1AEB" w:rsidRPr="008E7319" w14:paraId="03D99200" w14:textId="70FE8E19" w:rsidTr="002A1AEB">
        <w:trPr>
          <w:trHeight w:val="637"/>
        </w:trPr>
        <w:tc>
          <w:tcPr>
            <w:tcW w:w="2927" w:type="dxa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6C40" w14:textId="0A6AA5F6" w:rsidR="002A1AEB" w:rsidRPr="008E7319" w:rsidRDefault="002A1AEB" w:rsidP="00300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794F23" w:rsidRPr="008E7319">
              <w:rPr>
                <w:rFonts w:ascii="Arial" w:eastAsia="Calibri" w:hAnsi="Arial" w:cs="Arial"/>
                <w:sz w:val="20"/>
                <w:szCs w:val="20"/>
              </w:rPr>
              <w:t>875.00</w:t>
            </w:r>
            <w:r w:rsidRPr="008E7319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7BDD" w14:textId="6DEFA3CA" w:rsidR="002A1AEB" w:rsidRPr="008E7319" w:rsidRDefault="002A1AEB" w:rsidP="0030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sz w:val="20"/>
                <w:szCs w:val="20"/>
              </w:rPr>
              <w:t>$400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vAlign w:val="center"/>
          </w:tcPr>
          <w:p w14:paraId="71D45CA3" w14:textId="0E3E7659" w:rsidR="002A1AEB" w:rsidRPr="008E7319" w:rsidRDefault="002A1AEB" w:rsidP="004E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300E0F" w:rsidRPr="008E7319"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BE4D5"/>
            <w:vAlign w:val="center"/>
          </w:tcPr>
          <w:p w14:paraId="709E4373" w14:textId="05B65D6A" w:rsidR="002A1AEB" w:rsidRPr="008E7319" w:rsidRDefault="004E23F4" w:rsidP="004E2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94F23" w:rsidRPr="008E7319" w14:paraId="114E260C" w14:textId="028E820D" w:rsidTr="004E23F4">
        <w:trPr>
          <w:trHeight w:val="475"/>
        </w:trPr>
        <w:tc>
          <w:tcPr>
            <w:tcW w:w="9340" w:type="dxa"/>
            <w:gridSpan w:val="4"/>
            <w:tcBorders>
              <w:top w:val="nil"/>
              <w:left w:val="single" w:sz="8" w:space="0" w:color="F4B083"/>
              <w:bottom w:val="single" w:sz="8" w:space="0" w:color="F4B083"/>
              <w:right w:val="single" w:sz="8" w:space="0" w:color="F4B08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FD629" w14:textId="21667325" w:rsidR="00300E0F" w:rsidRPr="008E7319" w:rsidRDefault="00794F23" w:rsidP="0030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319">
              <w:rPr>
                <w:rFonts w:ascii="Arial" w:eastAsia="Calibri" w:hAnsi="Arial" w:cs="Arial"/>
                <w:sz w:val="20"/>
                <w:szCs w:val="20"/>
              </w:rPr>
              <w:t xml:space="preserve">*Discount available </w:t>
            </w:r>
            <w:r w:rsidR="00300E0F" w:rsidRPr="008E7319">
              <w:rPr>
                <w:rFonts w:ascii="Arial" w:eastAsia="Calibri" w:hAnsi="Arial" w:cs="Arial"/>
                <w:sz w:val="20"/>
                <w:szCs w:val="20"/>
              </w:rPr>
              <w:t xml:space="preserve">until July 22, </w:t>
            </w:r>
            <w:r w:rsidR="0066320B" w:rsidRPr="008E7319">
              <w:rPr>
                <w:rFonts w:ascii="Arial" w:eastAsia="Calibri" w:hAnsi="Arial" w:cs="Arial"/>
                <w:sz w:val="20"/>
                <w:szCs w:val="20"/>
              </w:rPr>
              <w:t>2022,</w:t>
            </w:r>
            <w:r w:rsidR="00300E0F" w:rsidRPr="008E73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E7319">
              <w:rPr>
                <w:rFonts w:ascii="Arial" w:eastAsia="Calibri" w:hAnsi="Arial" w:cs="Arial"/>
                <w:sz w:val="20"/>
                <w:szCs w:val="20"/>
              </w:rPr>
              <w:t xml:space="preserve">for Early Bird Registration </w:t>
            </w:r>
          </w:p>
        </w:tc>
      </w:tr>
    </w:tbl>
    <w:p w14:paraId="5BCF0E32" w14:textId="7842D903" w:rsidR="001A689D" w:rsidRPr="008E7319" w:rsidRDefault="0012625F" w:rsidP="004E1F75">
      <w:pPr>
        <w:spacing w:after="120"/>
        <w:rPr>
          <w:rFonts w:ascii="Arial" w:eastAsia="Calibri" w:hAnsi="Arial" w:cs="Arial"/>
          <w:b/>
          <w:bCs/>
          <w:sz w:val="20"/>
          <w:szCs w:val="20"/>
        </w:rPr>
      </w:pPr>
      <w:r w:rsidRPr="008E7319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F00D89" w:rsidRPr="008E7319">
        <w:rPr>
          <w:rFonts w:ascii="Arial" w:hAnsi="Arial" w:cs="Arial"/>
          <w:b/>
          <w:bCs/>
          <w:sz w:val="20"/>
          <w:szCs w:val="20"/>
        </w:rPr>
        <w:t>INVESTMENT</w:t>
      </w:r>
    </w:p>
    <w:p w14:paraId="0C84A0D3" w14:textId="069D6995" w:rsidR="004E23F4" w:rsidRPr="008E7319" w:rsidRDefault="004E23F4" w:rsidP="004E23F4">
      <w:pPr>
        <w:pStyle w:val="ListParagraph"/>
        <w:numPr>
          <w:ilvl w:val="0"/>
          <w:numId w:val="2"/>
        </w:numPr>
        <w:spacing w:after="100" w:afterAutospacing="1"/>
        <w:contextualSpacing w:val="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eastAsia="Calibri" w:hAnsi="Arial" w:cs="Arial"/>
          <w:sz w:val="20"/>
          <w:szCs w:val="20"/>
        </w:rPr>
        <w:t xml:space="preserve">I appreciate that my attendance </w:t>
      </w:r>
      <w:r w:rsidR="00EA5ABA" w:rsidRPr="008E7319">
        <w:rPr>
          <w:rFonts w:ascii="Arial" w:eastAsia="Calibri" w:hAnsi="Arial" w:cs="Arial"/>
          <w:sz w:val="20"/>
          <w:szCs w:val="20"/>
        </w:rPr>
        <w:t>is</w:t>
      </w:r>
      <w:r w:rsidRPr="008E7319">
        <w:rPr>
          <w:rFonts w:ascii="Arial" w:eastAsia="Calibri" w:hAnsi="Arial" w:cs="Arial"/>
          <w:sz w:val="20"/>
          <w:szCs w:val="20"/>
        </w:rPr>
        <w:t xml:space="preserve"> a financial investment </w:t>
      </w:r>
      <w:r w:rsidR="00EA5ABA" w:rsidRPr="008E7319">
        <w:rPr>
          <w:rFonts w:ascii="Arial" w:eastAsia="Calibri" w:hAnsi="Arial" w:cs="Arial"/>
          <w:sz w:val="20"/>
          <w:szCs w:val="20"/>
        </w:rPr>
        <w:t>for</w:t>
      </w:r>
      <w:r w:rsidRPr="008E7319">
        <w:rPr>
          <w:rFonts w:ascii="Arial" w:eastAsia="Calibri" w:hAnsi="Arial" w:cs="Arial"/>
          <w:sz w:val="20"/>
          <w:szCs w:val="20"/>
        </w:rPr>
        <w:t xml:space="preserve"> the </w:t>
      </w:r>
      <w:r w:rsidRPr="00A5474C">
        <w:rPr>
          <w:rFonts w:ascii="Arial" w:eastAsia="Calibri" w:hAnsi="Arial" w:cs="Arial"/>
          <w:b/>
          <w:bCs/>
          <w:sz w:val="20"/>
          <w:szCs w:val="20"/>
          <w:highlight w:val="yellow"/>
        </w:rPr>
        <w:t>[FIRM/COMPANY]</w:t>
      </w:r>
      <w:r w:rsidRPr="00A5474C">
        <w:rPr>
          <w:rFonts w:ascii="Arial" w:eastAsia="Calibri" w:hAnsi="Arial" w:cs="Arial"/>
          <w:sz w:val="20"/>
          <w:szCs w:val="20"/>
          <w:highlight w:val="yellow"/>
        </w:rPr>
        <w:t>.</w:t>
      </w:r>
      <w:r w:rsidRPr="008E7319">
        <w:rPr>
          <w:rFonts w:ascii="Arial" w:eastAsia="Calibri" w:hAnsi="Arial" w:cs="Arial"/>
          <w:sz w:val="20"/>
          <w:szCs w:val="20"/>
        </w:rPr>
        <w:t xml:space="preserve"> However, I am confident that you will see my attendance and participation will not only be a worthwhile investment in my professional development, but it will be a positive return on investment for our </w:t>
      </w:r>
      <w:r w:rsidRPr="00A5474C">
        <w:rPr>
          <w:rFonts w:ascii="Arial" w:eastAsia="Calibri" w:hAnsi="Arial" w:cs="Arial"/>
          <w:b/>
          <w:bCs/>
          <w:sz w:val="20"/>
          <w:szCs w:val="20"/>
          <w:highlight w:val="yellow"/>
        </w:rPr>
        <w:t>[FIRM/COMPANY</w:t>
      </w:r>
      <w:r w:rsidRPr="008E7319">
        <w:rPr>
          <w:rFonts w:ascii="Arial" w:eastAsia="Calibri" w:hAnsi="Arial" w:cs="Arial"/>
          <w:b/>
          <w:bCs/>
          <w:sz w:val="20"/>
          <w:szCs w:val="20"/>
        </w:rPr>
        <w:t>]</w:t>
      </w:r>
      <w:r w:rsidRPr="008E7319">
        <w:rPr>
          <w:rFonts w:ascii="Arial" w:eastAsia="Calibri" w:hAnsi="Arial" w:cs="Arial"/>
          <w:sz w:val="20"/>
          <w:szCs w:val="20"/>
        </w:rPr>
        <w:t>. For the benefits I will be receiving as outlined above, I believe the costs are minimal and hope to receive your support.</w:t>
      </w:r>
    </w:p>
    <w:p w14:paraId="4286F095" w14:textId="7916C042" w:rsidR="00E047E6" w:rsidRPr="008E7319" w:rsidRDefault="0041074C" w:rsidP="00E047E6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hAnsi="Arial" w:cs="Arial"/>
          <w:sz w:val="20"/>
          <w:szCs w:val="20"/>
          <w:lang w:val="en-GB"/>
        </w:rPr>
        <w:t xml:space="preserve">After the TMAP meeting, I would be happy to </w:t>
      </w:r>
      <w:r w:rsidR="00E047E6" w:rsidRPr="008E7319">
        <w:rPr>
          <w:rFonts w:ascii="Arial" w:hAnsi="Arial" w:cs="Arial"/>
          <w:sz w:val="20"/>
          <w:szCs w:val="20"/>
          <w:lang w:val="en-GB"/>
        </w:rPr>
        <w:t xml:space="preserve">present the insights I received and the key takeaways that we can apply immediately to our trademark practice. </w:t>
      </w:r>
    </w:p>
    <w:p w14:paraId="3FA74222" w14:textId="0C869D17" w:rsidR="005673E7" w:rsidRPr="008E7319" w:rsidRDefault="005673E7" w:rsidP="00E047E6">
      <w:pPr>
        <w:spacing w:before="240"/>
        <w:rPr>
          <w:rFonts w:ascii="Arial" w:eastAsia="Calibri" w:hAnsi="Arial" w:cs="Arial"/>
          <w:sz w:val="20"/>
          <w:szCs w:val="20"/>
        </w:rPr>
      </w:pPr>
      <w:r w:rsidRPr="008E7319">
        <w:rPr>
          <w:rFonts w:ascii="Arial" w:eastAsia="Calibri" w:hAnsi="Arial" w:cs="Arial"/>
          <w:sz w:val="20"/>
          <w:szCs w:val="20"/>
        </w:rPr>
        <w:t>I look forward to hearing back from you.</w:t>
      </w:r>
      <w:r w:rsidR="00E047E6" w:rsidRPr="008E7319">
        <w:rPr>
          <w:rFonts w:ascii="Arial" w:eastAsia="Calibri" w:hAnsi="Arial" w:cs="Arial"/>
          <w:sz w:val="20"/>
          <w:szCs w:val="20"/>
        </w:rPr>
        <w:t xml:space="preserve">  </w:t>
      </w:r>
      <w:r w:rsidRPr="008E7319">
        <w:rPr>
          <w:rFonts w:ascii="Arial" w:eastAsia="Calibri" w:hAnsi="Arial" w:cs="Arial"/>
          <w:sz w:val="20"/>
          <w:szCs w:val="20"/>
        </w:rPr>
        <w:t>Thank you</w:t>
      </w:r>
      <w:r w:rsidR="00E047E6" w:rsidRPr="008E7319">
        <w:rPr>
          <w:rFonts w:ascii="Arial" w:eastAsia="Calibri" w:hAnsi="Arial" w:cs="Arial"/>
          <w:sz w:val="20"/>
          <w:szCs w:val="20"/>
        </w:rPr>
        <w:t xml:space="preserve"> for your consideration.</w:t>
      </w:r>
    </w:p>
    <w:p w14:paraId="23452DC9" w14:textId="77777777" w:rsidR="00E047E6" w:rsidRPr="008E7319" w:rsidRDefault="00E047E6" w:rsidP="00E047E6">
      <w:pPr>
        <w:spacing w:before="240"/>
        <w:rPr>
          <w:rFonts w:ascii="Arial" w:eastAsia="Calibri" w:hAnsi="Arial" w:cs="Arial"/>
          <w:sz w:val="20"/>
          <w:szCs w:val="20"/>
        </w:rPr>
      </w:pPr>
    </w:p>
    <w:p w14:paraId="0EA0E11B" w14:textId="77777777" w:rsidR="005673E7" w:rsidRPr="008E7319" w:rsidRDefault="005673E7" w:rsidP="005673E7">
      <w:pPr>
        <w:pStyle w:val="BodyText"/>
        <w:rPr>
          <w:rFonts w:ascii="Arial" w:eastAsia="Calibri" w:hAnsi="Arial" w:cs="Arial"/>
          <w:b/>
          <w:bCs/>
          <w:sz w:val="20"/>
          <w:szCs w:val="20"/>
        </w:rPr>
      </w:pPr>
      <w:r w:rsidRPr="008E7319">
        <w:rPr>
          <w:rFonts w:ascii="Arial" w:eastAsia="Calibri" w:hAnsi="Arial" w:cs="Arial"/>
          <w:b/>
          <w:bCs/>
          <w:sz w:val="20"/>
          <w:szCs w:val="20"/>
        </w:rPr>
        <w:t>[NAME]</w:t>
      </w:r>
    </w:p>
    <w:p w14:paraId="384889A5" w14:textId="77777777" w:rsidR="008438F9" w:rsidRDefault="0066320B"/>
    <w:sectPr w:rsidR="008438F9" w:rsidSect="004E23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2457" w14:textId="77777777" w:rsidR="00EF4098" w:rsidRDefault="00EF4098" w:rsidP="00BF28C6">
      <w:r>
        <w:separator/>
      </w:r>
    </w:p>
  </w:endnote>
  <w:endnote w:type="continuationSeparator" w:id="0">
    <w:p w14:paraId="19BADC41" w14:textId="77777777" w:rsidR="00EF4098" w:rsidRDefault="00EF4098" w:rsidP="00B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18D" w14:textId="77777777" w:rsidR="00BA1CB8" w:rsidRDefault="00BA1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650B" w14:textId="77777777" w:rsidR="00BA1CB8" w:rsidRDefault="00BA1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AEB5" w14:textId="77777777" w:rsidR="00BA1CB8" w:rsidRDefault="00BA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FADB" w14:textId="77777777" w:rsidR="00EF4098" w:rsidRDefault="00EF4098" w:rsidP="00BF28C6">
      <w:r>
        <w:separator/>
      </w:r>
    </w:p>
  </w:footnote>
  <w:footnote w:type="continuationSeparator" w:id="0">
    <w:p w14:paraId="10EA573E" w14:textId="77777777" w:rsidR="00EF4098" w:rsidRDefault="00EF4098" w:rsidP="00BF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557F" w14:textId="77777777" w:rsidR="00BA1CB8" w:rsidRDefault="00BA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D596" w14:textId="75840E76" w:rsidR="004E23F4" w:rsidRDefault="004E23F4">
    <w:pPr>
      <w:pStyle w:val="Header"/>
    </w:pPr>
    <w:r w:rsidRPr="00FB7F7E">
      <w:rPr>
        <w:noProof/>
      </w:rPr>
      <w:drawing>
        <wp:inline distT="0" distB="0" distL="0" distR="0" wp14:anchorId="21CF3960" wp14:editId="25D8ED98">
          <wp:extent cx="1918981" cy="846650"/>
          <wp:effectExtent l="0" t="0" r="5080" b="0"/>
          <wp:docPr id="5" name="Picture 9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D2804-F51D-4E68-84B3-BD0A87F7B9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77DD2804-F51D-4E68-84B3-BD0A87F7B9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8" b="10248"/>
                  <a:stretch/>
                </pic:blipFill>
                <pic:spPr>
                  <a:xfrm>
                    <a:off x="0" y="0"/>
                    <a:ext cx="1918981" cy="84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62E03" w14:textId="77777777" w:rsidR="00BF28C6" w:rsidRDefault="00BF2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B32" w14:textId="77777777" w:rsidR="00BA1CB8" w:rsidRDefault="00BA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FC9"/>
    <w:multiLevelType w:val="hybridMultilevel"/>
    <w:tmpl w:val="C73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38F1"/>
    <w:multiLevelType w:val="hybridMultilevel"/>
    <w:tmpl w:val="6CA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41934"/>
    <w:multiLevelType w:val="hybridMultilevel"/>
    <w:tmpl w:val="BECE733E"/>
    <w:lvl w:ilvl="0" w:tplc="ECD07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86273">
    <w:abstractNumId w:val="0"/>
  </w:num>
  <w:num w:numId="2" w16cid:durableId="1964262965">
    <w:abstractNumId w:val="1"/>
  </w:num>
  <w:num w:numId="3" w16cid:durableId="494036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tDQyNbSwMDS0tDRV0lEKTi0uzszPAykwrAUAkSfaaSwAAAA="/>
  </w:docVars>
  <w:rsids>
    <w:rsidRoot w:val="005673E7"/>
    <w:rsid w:val="00014887"/>
    <w:rsid w:val="0005022F"/>
    <w:rsid w:val="00092189"/>
    <w:rsid w:val="0012625F"/>
    <w:rsid w:val="00195F4B"/>
    <w:rsid w:val="001A689D"/>
    <w:rsid w:val="001D2A5A"/>
    <w:rsid w:val="001F2845"/>
    <w:rsid w:val="00224410"/>
    <w:rsid w:val="002A1AEB"/>
    <w:rsid w:val="002B17D9"/>
    <w:rsid w:val="00300E0F"/>
    <w:rsid w:val="00345182"/>
    <w:rsid w:val="003C0282"/>
    <w:rsid w:val="003C512B"/>
    <w:rsid w:val="003D6A8E"/>
    <w:rsid w:val="0041074C"/>
    <w:rsid w:val="004429A8"/>
    <w:rsid w:val="004E1F75"/>
    <w:rsid w:val="004E23F4"/>
    <w:rsid w:val="00563F03"/>
    <w:rsid w:val="005673E7"/>
    <w:rsid w:val="005C03DB"/>
    <w:rsid w:val="0066320B"/>
    <w:rsid w:val="006E259E"/>
    <w:rsid w:val="007311EE"/>
    <w:rsid w:val="00732DAB"/>
    <w:rsid w:val="00794F23"/>
    <w:rsid w:val="0081410B"/>
    <w:rsid w:val="00824D21"/>
    <w:rsid w:val="00864143"/>
    <w:rsid w:val="008E7319"/>
    <w:rsid w:val="00915BD2"/>
    <w:rsid w:val="0092583A"/>
    <w:rsid w:val="00950E38"/>
    <w:rsid w:val="00A05E8B"/>
    <w:rsid w:val="00A5474C"/>
    <w:rsid w:val="00AE2795"/>
    <w:rsid w:val="00B019B1"/>
    <w:rsid w:val="00B26124"/>
    <w:rsid w:val="00BA1CB8"/>
    <w:rsid w:val="00BD7A32"/>
    <w:rsid w:val="00BF28C6"/>
    <w:rsid w:val="00C76CE0"/>
    <w:rsid w:val="00D524DF"/>
    <w:rsid w:val="00E047E6"/>
    <w:rsid w:val="00E559B7"/>
    <w:rsid w:val="00EA5ABA"/>
    <w:rsid w:val="00EF4098"/>
    <w:rsid w:val="00F00D89"/>
    <w:rsid w:val="00F03118"/>
    <w:rsid w:val="00F445A9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56FB59"/>
  <w15:chartTrackingRefBased/>
  <w15:docId w15:val="{6DAE4A6A-4829-4D56-9EFF-DB95F29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2A1AE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5673E7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5673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3E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3E7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673E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73E7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2A1AEB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2A1AEB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41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F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C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a.org/events/2022-trademark-administrators-and-practitioners-meeti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87152.55F18C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ADDE-7163-498D-994C-3461137819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b9909e-a632-4cc5-be2e-ce284d9ed345}" enabled="1" method="Standard" siteId="{90254b37-ddd6-4784-a73c-67a28484e42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Kensey Cybul</cp:lastModifiedBy>
  <cp:revision>7</cp:revision>
  <dcterms:created xsi:type="dcterms:W3CDTF">2022-06-15T15:24:00Z</dcterms:created>
  <dcterms:modified xsi:type="dcterms:W3CDTF">2022-06-21T21:09:00Z</dcterms:modified>
</cp:coreProperties>
</file>